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6D" w:rsidRDefault="006A006D">
      <w:pPr>
        <w:pStyle w:val="ConsPlusNormal"/>
        <w:outlineLvl w:val="0"/>
      </w:pPr>
      <w:bookmarkStart w:id="0" w:name="_GoBack"/>
      <w:bookmarkEnd w:id="0"/>
    </w:p>
    <w:p w:rsidR="006A006D" w:rsidRDefault="006A006D">
      <w:pPr>
        <w:pStyle w:val="ConsPlusTitle"/>
        <w:jc w:val="center"/>
        <w:outlineLvl w:val="0"/>
      </w:pPr>
      <w:r>
        <w:t>МУНИЦИПАЛЬНЫЙ СОВЕТ БЕЛГОРОДСКОГО РАЙОНА</w:t>
      </w:r>
    </w:p>
    <w:p w:rsidR="006A006D" w:rsidRDefault="006A006D">
      <w:pPr>
        <w:pStyle w:val="ConsPlusTitle"/>
        <w:jc w:val="center"/>
      </w:pPr>
      <w:r>
        <w:t>БЕЛГОРОДСКОЙ ОБЛАСТИ</w:t>
      </w:r>
    </w:p>
    <w:p w:rsidR="006A006D" w:rsidRDefault="006A006D">
      <w:pPr>
        <w:pStyle w:val="ConsPlusTitle"/>
        <w:jc w:val="center"/>
      </w:pPr>
    </w:p>
    <w:p w:rsidR="006A006D" w:rsidRDefault="006A006D">
      <w:pPr>
        <w:pStyle w:val="ConsPlusTitle"/>
        <w:jc w:val="center"/>
      </w:pPr>
      <w:r>
        <w:t>РЕШЕНИЕ</w:t>
      </w:r>
    </w:p>
    <w:p w:rsidR="006A006D" w:rsidRDefault="006A006D">
      <w:pPr>
        <w:pStyle w:val="ConsPlusTitle"/>
        <w:jc w:val="center"/>
      </w:pPr>
      <w:r>
        <w:t>от 28 февраля 2014 г. N 67</w:t>
      </w:r>
    </w:p>
    <w:p w:rsidR="006A006D" w:rsidRDefault="006A006D">
      <w:pPr>
        <w:pStyle w:val="ConsPlusTitle"/>
        <w:jc w:val="center"/>
      </w:pPr>
    </w:p>
    <w:p w:rsidR="006A006D" w:rsidRDefault="006A006D">
      <w:pPr>
        <w:pStyle w:val="ConsPlusTitle"/>
        <w:jc w:val="center"/>
      </w:pPr>
      <w:r>
        <w:t>ОБ УТВЕРЖДЕНИИ ПОРЯДКА ФОРМИРОВАНИЯ И РЕГУЛИРОВАНИЯ ЦЕН И</w:t>
      </w:r>
    </w:p>
    <w:p w:rsidR="006A006D" w:rsidRDefault="006A006D">
      <w:pPr>
        <w:pStyle w:val="ConsPlusTitle"/>
        <w:jc w:val="center"/>
      </w:pPr>
      <w:r>
        <w:t>ТАРИФОВ НА ПЛАТНЫЕ УСЛУГИ, ОКАЗЫВАЕМЫЕ МУНИЦИПАЛЬНЫМИ</w:t>
      </w:r>
    </w:p>
    <w:p w:rsidR="006A006D" w:rsidRDefault="006A006D">
      <w:pPr>
        <w:pStyle w:val="ConsPlusTitle"/>
        <w:jc w:val="center"/>
      </w:pPr>
      <w:r>
        <w:t>УЧРЕЖДЕНИЯМИ БЕЛГОРОДСКОГО РАЙОНА</w:t>
      </w:r>
    </w:p>
    <w:p w:rsidR="006A006D" w:rsidRDefault="006A006D">
      <w:pPr>
        <w:pStyle w:val="ConsPlusNormal"/>
        <w:jc w:val="center"/>
      </w:pPr>
    </w:p>
    <w:p w:rsidR="006A006D" w:rsidRDefault="006A006D">
      <w:pPr>
        <w:pStyle w:val="ConsPlusNormal"/>
        <w:jc w:val="center"/>
      </w:pPr>
      <w:r>
        <w:t>Список изменяющих документов</w:t>
      </w:r>
    </w:p>
    <w:p w:rsidR="006A006D" w:rsidRDefault="006A006D">
      <w:pPr>
        <w:pStyle w:val="ConsPlusNormal"/>
        <w:jc w:val="center"/>
      </w:pPr>
      <w:r>
        <w:t>(в ред. решений Муниципального совета Белгородского района Белгородской</w:t>
      </w:r>
    </w:p>
    <w:p w:rsidR="006A006D" w:rsidRDefault="006A006D">
      <w:pPr>
        <w:pStyle w:val="ConsPlusNormal"/>
        <w:jc w:val="center"/>
      </w:pPr>
      <w:r>
        <w:t xml:space="preserve">области от 25.09.2014 </w:t>
      </w:r>
      <w:hyperlink r:id="rId4" w:history="1">
        <w:r>
          <w:rPr>
            <w:color w:val="0000FF"/>
          </w:rPr>
          <w:t>N 114</w:t>
        </w:r>
      </w:hyperlink>
      <w:r>
        <w:t xml:space="preserve">, от 24.11.2016 </w:t>
      </w:r>
      <w:hyperlink r:id="rId5" w:history="1">
        <w:r>
          <w:rPr>
            <w:color w:val="0000FF"/>
          </w:rPr>
          <w:t>N 416</w:t>
        </w:r>
      </w:hyperlink>
      <w:r>
        <w:t>)</w:t>
      </w:r>
    </w:p>
    <w:p w:rsidR="006A006D" w:rsidRDefault="006A006D">
      <w:pPr>
        <w:pStyle w:val="ConsPlusNormal"/>
        <w:jc w:val="center"/>
      </w:pPr>
    </w:p>
    <w:p w:rsidR="006A006D" w:rsidRDefault="006A006D">
      <w:pPr>
        <w:pStyle w:val="ConsPlusNormal"/>
        <w:ind w:firstLine="540"/>
        <w:jc w:val="both"/>
      </w:pPr>
      <w:r>
        <w:t xml:space="preserve">Руководствуясь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Белгородской области от 11 ноября 2013 года N 464-пп "О регулировании цен и тарифов на платные услуги, оказываемые областными государственными учреждениями на территории Белгородской области", Муниципальный совет Белгородского района решил: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 xml:space="preserve">1. Утвердить </w:t>
      </w:r>
      <w:hyperlink w:anchor="P48" w:history="1">
        <w:r>
          <w:rPr>
            <w:color w:val="0000FF"/>
          </w:rPr>
          <w:t>Порядок</w:t>
        </w:r>
      </w:hyperlink>
      <w:r>
        <w:t xml:space="preserve"> формирования и регулирования цен и тарифов на платные услуги, оказываемые муниципальными учреждениями Белгородского района (приложение N 1).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 xml:space="preserve">2. Утвердить единую форму </w:t>
      </w:r>
      <w:hyperlink w:anchor="P163" w:history="1">
        <w:r>
          <w:rPr>
            <w:color w:val="0000FF"/>
          </w:rPr>
          <w:t>перечня</w:t>
        </w:r>
      </w:hyperlink>
      <w:r>
        <w:t xml:space="preserve"> платных услуг, оказываемых муниципальными учреждениями на территории Белгородского района (приложение N 2).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 xml:space="preserve">3. Муниципальным учреждениям, оказывающим платные услуги на территории района, согласовывать цены и тарифы на платные услуги в соответствии с утвержденным </w:t>
      </w:r>
      <w:hyperlink w:anchor="P48" w:history="1">
        <w:r>
          <w:rPr>
            <w:color w:val="0000FF"/>
          </w:rPr>
          <w:t>Порядком</w:t>
        </w:r>
      </w:hyperlink>
      <w:r>
        <w:t>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4. Поручить администрации Белгородского района сформировать рабочую группу по определению стоимости услуг, оказываемых на платной основе муниципальными учреждениями.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Определить Рабочую группу по определению стоимости услуг, оказываемых на платной основе муниципальными учреждениями, единым оператором по ведению Реестра платных услуг, оказываемых муниципальными учреждениями на территории Белгородского района.</w:t>
      </w:r>
    </w:p>
    <w:p w:rsidR="006A006D" w:rsidRDefault="006A006D">
      <w:pPr>
        <w:pStyle w:val="ConsPlusNormal"/>
        <w:jc w:val="both"/>
      </w:pPr>
      <w:r>
        <w:t xml:space="preserve">(абзац введен </w:t>
      </w:r>
      <w:hyperlink r:id="rId7" w:history="1">
        <w:r>
          <w:rPr>
            <w:color w:val="0000FF"/>
          </w:rPr>
          <w:t>решением</w:t>
        </w:r>
      </w:hyperlink>
      <w:r>
        <w:t xml:space="preserve"> Муниципального совета Белгородского района Белгородской области от 24.11.2016 N 416)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Рабочей группе обеспечить размещение и поддержание в актуальном состоянии на официальном сайте органов местного самоуправления муниципального района "Белгородский район" Белгородской области Реестра платных услуг.</w:t>
      </w:r>
    </w:p>
    <w:p w:rsidR="006A006D" w:rsidRDefault="006A006D">
      <w:pPr>
        <w:pStyle w:val="ConsPlusNormal"/>
        <w:jc w:val="both"/>
      </w:pPr>
      <w:r>
        <w:t xml:space="preserve">(абзац введен </w:t>
      </w:r>
      <w:hyperlink r:id="rId8" w:history="1">
        <w:r>
          <w:rPr>
            <w:color w:val="0000FF"/>
          </w:rPr>
          <w:t>решением</w:t>
        </w:r>
      </w:hyperlink>
      <w:r>
        <w:t xml:space="preserve"> Муниципального совета Белгородского района Белгородской области от 24.11.2016 N 416)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5. Опубликовать настоящее решение в газете "Знамя" и разместить на официальном сайте муниципального района "Белгородский район" Белгородской области (www.belrn.ru).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6. Контроль за исполнением данного решения возложить на постоянную комиссию Муниципального совета Белгородского района по бюджету, финансовой и налоговой политике (</w:t>
      </w:r>
      <w:proofErr w:type="spellStart"/>
      <w:r>
        <w:t>Будник</w:t>
      </w:r>
      <w:proofErr w:type="spellEnd"/>
      <w:r>
        <w:t xml:space="preserve"> В.Ф.).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right"/>
      </w:pPr>
      <w:r>
        <w:t>Председатель</w:t>
      </w:r>
    </w:p>
    <w:p w:rsidR="006A006D" w:rsidRDefault="006A006D">
      <w:pPr>
        <w:pStyle w:val="ConsPlusNormal"/>
        <w:jc w:val="right"/>
      </w:pPr>
      <w:r>
        <w:t>Муниципального совета</w:t>
      </w:r>
    </w:p>
    <w:p w:rsidR="006A006D" w:rsidRDefault="006A006D">
      <w:pPr>
        <w:pStyle w:val="ConsPlusNormal"/>
        <w:jc w:val="right"/>
      </w:pPr>
      <w:r>
        <w:t>Белгородского района</w:t>
      </w:r>
    </w:p>
    <w:p w:rsidR="006A006D" w:rsidRDefault="006A006D">
      <w:pPr>
        <w:pStyle w:val="ConsPlusNormal"/>
        <w:jc w:val="right"/>
      </w:pPr>
      <w:r>
        <w:lastRenderedPageBreak/>
        <w:t>С.ТИШИН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right"/>
        <w:outlineLvl w:val="0"/>
      </w:pPr>
      <w:r>
        <w:t>Приложение N 1</w:t>
      </w:r>
    </w:p>
    <w:p w:rsidR="006A006D" w:rsidRDefault="006A006D">
      <w:pPr>
        <w:pStyle w:val="ConsPlusNormal"/>
        <w:jc w:val="right"/>
      </w:pPr>
      <w:r>
        <w:t>к решению</w:t>
      </w:r>
    </w:p>
    <w:p w:rsidR="006A006D" w:rsidRDefault="006A006D">
      <w:pPr>
        <w:pStyle w:val="ConsPlusNormal"/>
        <w:jc w:val="right"/>
      </w:pPr>
      <w:r>
        <w:t>Муниципального совета</w:t>
      </w:r>
    </w:p>
    <w:p w:rsidR="006A006D" w:rsidRDefault="006A006D">
      <w:pPr>
        <w:pStyle w:val="ConsPlusNormal"/>
        <w:jc w:val="right"/>
      </w:pPr>
      <w:r>
        <w:t>Белгородского района</w:t>
      </w:r>
    </w:p>
    <w:p w:rsidR="006A006D" w:rsidRDefault="006A006D">
      <w:pPr>
        <w:pStyle w:val="ConsPlusNormal"/>
        <w:jc w:val="right"/>
      </w:pPr>
      <w:r>
        <w:t>от 28 февраля 2014 года N 67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Title"/>
        <w:jc w:val="center"/>
      </w:pPr>
      <w:bookmarkStart w:id="1" w:name="P48"/>
      <w:bookmarkEnd w:id="1"/>
      <w:r>
        <w:t>ПОРЯДОК</w:t>
      </w:r>
    </w:p>
    <w:p w:rsidR="006A006D" w:rsidRDefault="006A006D">
      <w:pPr>
        <w:pStyle w:val="ConsPlusTitle"/>
        <w:jc w:val="center"/>
      </w:pPr>
      <w:r>
        <w:t>ФОРМИРОВАНИЯ И РЕГУЛИРОВАНИЯ ЦЕН И ТАРИФОВ НА ПЛАТНЫЕ</w:t>
      </w:r>
    </w:p>
    <w:p w:rsidR="006A006D" w:rsidRDefault="006A006D">
      <w:pPr>
        <w:pStyle w:val="ConsPlusTitle"/>
        <w:jc w:val="center"/>
      </w:pPr>
      <w:r>
        <w:t>УСЛУГИ, ОКАЗЫВАЕМЫЕ МУНИЦИПАЛЬНЫМИ УЧРЕЖДЕНИЯМИ</w:t>
      </w:r>
    </w:p>
    <w:p w:rsidR="006A006D" w:rsidRDefault="006A006D">
      <w:pPr>
        <w:pStyle w:val="ConsPlusTitle"/>
        <w:jc w:val="center"/>
      </w:pPr>
      <w:r>
        <w:t>НА ТЕРРИТОРИИ БЕЛГОРОДСКОГО РАЙОНА</w:t>
      </w:r>
    </w:p>
    <w:p w:rsidR="006A006D" w:rsidRDefault="006A006D">
      <w:pPr>
        <w:pStyle w:val="ConsPlusNormal"/>
        <w:jc w:val="center"/>
      </w:pPr>
    </w:p>
    <w:p w:rsidR="006A006D" w:rsidRDefault="006A006D">
      <w:pPr>
        <w:pStyle w:val="ConsPlusNormal"/>
        <w:jc w:val="center"/>
      </w:pPr>
      <w:r>
        <w:t>Список изменяющих документов</w:t>
      </w:r>
    </w:p>
    <w:p w:rsidR="006A006D" w:rsidRDefault="006A006D">
      <w:pPr>
        <w:pStyle w:val="ConsPlusNormal"/>
        <w:jc w:val="center"/>
      </w:pPr>
      <w:r>
        <w:t>(в ред. решений Муниципального совета Белгородского района Белгородской</w:t>
      </w:r>
    </w:p>
    <w:p w:rsidR="006A006D" w:rsidRDefault="006A006D">
      <w:pPr>
        <w:pStyle w:val="ConsPlusNormal"/>
        <w:jc w:val="center"/>
      </w:pPr>
      <w:r>
        <w:t xml:space="preserve">области от 25.09.2014 </w:t>
      </w:r>
      <w:hyperlink r:id="rId9" w:history="1">
        <w:r>
          <w:rPr>
            <w:color w:val="0000FF"/>
          </w:rPr>
          <w:t>N 114</w:t>
        </w:r>
      </w:hyperlink>
      <w:r>
        <w:t xml:space="preserve">, от 24.11.2016 </w:t>
      </w:r>
      <w:hyperlink r:id="rId10" w:history="1">
        <w:r>
          <w:rPr>
            <w:color w:val="0000FF"/>
          </w:rPr>
          <w:t>N 416</w:t>
        </w:r>
      </w:hyperlink>
      <w:r>
        <w:t>)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center"/>
        <w:outlineLvl w:val="1"/>
      </w:pPr>
      <w:r>
        <w:t>I. Общие положения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1.1. Порядок формирования и регулирования цен и тарифов на платные услуги, оказываемые муниципальными учреждениями на территории Белгородского района (далее - Порядок), разработан в целях установления единого подхода органов исполнительной власти к формированию муниципальными учреждениями (далее - учреждения), деятельность которых финансируется полностью или частично из местного бюджета и целевых внебюджетных фондов, цен и тарифов на платные услуги, оказываемые указанными учреждениями.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Порядок определяет экономическую основу формирования стоимости платных услуг, оказываемых учреждениями, систему взаимоотношений органов исполнительной власти, учреждений и иных структур, обеспечивающих регулирование цен и тарифов на платные услуги.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1.2. Все цены и тарифы на платные услуги, оказываемые муниципальными учреждениями, подлежат внесению в Реестр цен и тарифов на платные услуги, оказываемые учреждениями и организациями на территории Белгородского района.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1.3. Учреждение имеет право осуществлять платные услуги в случаях, предусмотренных законодательными и иными нормативными правовыми актами Белгородской области.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Учреждение вправе оказывать платные услуги при условии, что данный вид деятельности предусмотрен уставом учреждения.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1.4. Учреждение самостоятельно разрабатывает перечень платных услуг исходя из возможностей (наличие материальной базы, кадрового состава), уровня потребительского спроса населения и юридических лиц и утверждает указанный перечень в органе, осуществляющем функции и полномочия учредителей учреждения.</w:t>
      </w:r>
    </w:p>
    <w:p w:rsidR="006A006D" w:rsidRDefault="006A006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Муниципального совета Белгородского района Белгородской области от 24.11.2016 N 416)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1.5. Оказание платных услуг учреждением производится при условии: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отдельного учета рабочего времени специалистов, оказывающих платные услуги;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lastRenderedPageBreak/>
        <w:t>- отдельного учета материальных затрат, связанных с оказанием платных услуг учреждением;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выполнения установленного объема работ и услуг в рамках объемов, гарантированных населению, финансируемых за счет средств бюджетов всех уровней или целевых внебюджетных фондов;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обеспечения физических и юридических лиц доступной и достоверной информацией, включающей в себя сведения о регистрации и режиме работы учреждения; об утверждении перечня платных услуг с указанием их стоимости; об условиях предоставления и получения платных услуг; о льготах для отдельных категорий граждан; о квалификации специалистов, оказывающих платные услуги.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center"/>
        <w:outlineLvl w:val="1"/>
      </w:pPr>
      <w:r>
        <w:t>II. Основные термины и определения, применяемые в Порядке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2.1. В настоящем Порядке применяются следующие термины и определения: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ставка - установленный размер платы за соответствующий объем услуг;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предельные цены, предельные тарифы - предельный минимальный и (или) максимальный уровень цен, тарифов;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регулирование цен и тарифов - утверждение (установление) в порядке, предусмотренном настоящим Порядком;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регулируемая деятельность - деятельность учреждения, осуществляемая по ценам и тарифам, утверждаемым (устанавливаемым) в соответствии с настоящим Порядком;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расчетный период ценового регулирования - период, на который утверждаются (устанавливаются) регулируемые цены и тарифы, как правило, равный календарному году;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реестр цен и тарифов на платные услуги - реестр цен и тарифов на платные услуги, оказываемые муниципальными учреждениями;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орган, осуществляющий функции и полномочия учредителей муниципальных учреждений, - структурные подразделения администрации Белгородского района по соответствующим направлениям;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регулирующий орган - Рабочая группа по определению стоимости услуг, оказываемых на платной основе муниципальными учреждениями.</w:t>
      </w:r>
    </w:p>
    <w:p w:rsidR="006A006D" w:rsidRDefault="006A006D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решением</w:t>
        </w:r>
      </w:hyperlink>
      <w:r>
        <w:t xml:space="preserve"> Муниципального совета Белгородского района Белгородской области от 24.11.2016 N 416)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center"/>
        <w:outlineLvl w:val="1"/>
      </w:pPr>
      <w:r>
        <w:t>III. Основные цели, принципы и методы</w:t>
      </w:r>
    </w:p>
    <w:p w:rsidR="006A006D" w:rsidRDefault="006A006D">
      <w:pPr>
        <w:pStyle w:val="ConsPlusNormal"/>
        <w:jc w:val="center"/>
      </w:pPr>
      <w:r>
        <w:t>регулирования цен и тарифов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3.1. Основными целями регулирования цен и тарифов в соответствии с настоящим Порядком являются: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обеспечение окупаемости расходов на услуги, которые предполагается оказать в планируемый период времени;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обеспечение защиты интересов потребителей от необоснованного повышения цен и тарифов на платные услуги, оказываемые учреждениями;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 xml:space="preserve">- получение необходимой прибыли в размере, соответствующем потребностям в средствах на развитие материальной базы, на выполнение планов капитальных вложений и другие </w:t>
      </w:r>
      <w:r>
        <w:lastRenderedPageBreak/>
        <w:t>обоснованные расходы, не обеспеченные средствами местного бюджета и иными источниками финансирования.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3.2. Основными принципами регулирования цен и тарифов в соответствии с настоящим порядком являются: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обеспечение доступности платных услуг, оказываемых учреждениями, для населения и юридических лиц;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открытость информации о ценах и тарифах на платные услуги для потребителей;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компенсация экономически обоснованных расходов учреждений по оказанию платных услуг и получение прибыли для реализации соответствующих программ;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защита экономических интересов потребителей и местного бюджета от необоснованного повышения цен и тарифов;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раздельное ведение учреждениями учета доходов и расходов в отношении регулируемой и иной деятельности.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3.3. Основным методом утверждения (установления) цен и тарифов является метод экономической обоснованности расходов, обеспечиваемый соблюдением следующих условий: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при расчете цен и тарифов учитываются расходы учреждений на осуществление только регулируемой деятельности;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цены и тарифы определяются в зависимости от установленных перечнем периодичности и порядка оказания платных услуг;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затраты на материальные ресурсы базируются на утвержденных нормах расхода материалов, топлива, энергии, запасных частей в расчете на единицу платной услуги;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расходы на оплату труда, включаемые в цены и тарифы, определяются в соответствии с нормами действующего законодательства.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3.4. Дополнительным методом утверждения (установления) цен и тарифов является метод индексации, в соответствии с которым цены и тарифы, установленные с использованием метода экономической обоснованности с учетом индексов-дефляторов, на расчетный период регулирования.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3.5. Метод утверждения (установления) цен и тарифов определяется регулирующим органом - Рабочей группой по определению стоимости услуг, оказываемых на платной основе муниципальными учреждениями (далее - Рабочая группа).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center"/>
        <w:outlineLvl w:val="1"/>
      </w:pPr>
      <w:r>
        <w:t>IV. Порядок разработки цен и тарифов на</w:t>
      </w:r>
    </w:p>
    <w:p w:rsidR="006A006D" w:rsidRDefault="006A006D">
      <w:pPr>
        <w:pStyle w:val="ConsPlusNormal"/>
        <w:jc w:val="center"/>
      </w:pPr>
      <w:r>
        <w:t>платные услуги, оказываемые учреждениями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  <w:r>
        <w:t>4.1. Факторы, влияющие на формирование стоимости платной услуги: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уровень потребительского спроса и полезность услуги, ее конкурентоспособность;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наличие потенциальных потребителей услуги;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прогноз объемов реализации услуги;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затраты на оказание услуги;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lastRenderedPageBreak/>
        <w:t>- заинтересованность непосредственного исполнителя услуги, включая материальный стимул, развитие сети действующих и вновь вводимых услуг.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4.2. Если платная услуга, оказываемая учреждением, не отвечает требованиям потребителя и не может восстановить произведенные затраты, то введение такой услуги учреждением нецелесообразно.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4.3. Первоначально все учреждения, оказывающие платные услуги, в соответствии с настоящим Порядком представляют в орган, осуществляющий функции и полномочия учредителей муниципальных учреждений, следующие документы: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копии Устава и других документов, подтверждающих право учреждения заниматься соответствующим видом деятельности;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положение об учетной политике учреждения или организации;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действующие уровни тарифов с указанием нормативных документов, в соответствии с которыми они были установлены или сформированы;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приложение расчетов или калькуляций в случае самостоятельного формирования цен и тарифов с расшифровкой по всем статьям затрат, включая документы, необходимые для их обоснования (копии платежных документов, договоров, счетов);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проектируемый уровень цен и тарифов на бумажном и электронном носителях;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 xml:space="preserve">- </w:t>
      </w:r>
      <w:hyperlink w:anchor="P163" w:history="1">
        <w:r>
          <w:rPr>
            <w:color w:val="0000FF"/>
          </w:rPr>
          <w:t>перечень</w:t>
        </w:r>
      </w:hyperlink>
      <w:r>
        <w:t xml:space="preserve"> платных услуг (по утвержденной форме согласно приложению N 2 к решению Муниципального совета).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4.4. Учреждения разрабатывают предложения об утверждении (установлении) или изменении цен и тарифов на платные услуги и вносят их на рассмотрение в орган, осуществляющий функции и полномочия учредителей муниципальных учреждений.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4.5. Орган, осуществляющий функции и полномочия учредителей муниципальных учреждений, рассматривает представленные материалы, осуществляет их свод и направляет в Рабочую группу для согласования.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4.6. Рабочая группа в течение месяца рассматривает представленные материалы, анализирует динамику изменения тарифов с учетом изменения инфляции и реальных доходов населения.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При рассмотрении цен и тарифов в случае необходимости Рабочая группа имеет право запрашивать у муниципальных учреждений дополнительную информацию, а также организовывать и проводить проверку их финансово-хозяйственной деятельности.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4.7. После проведения анализа представленных материалов Рабочая группа принимает решение о согласовании цен и тарифов на проектируемом уровне или с отклонением от него и направляет свое заключение в адрес органа, осуществляющего функции и полномочия учредителей муниципальных учреждений.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4.8. Орган, осуществляющий функции и полномочия учредителей муниципальных учреждений на основании заключения Рабочей группы: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в отношении муниципальных автономных учреждений - принимает решение о согласовании цен и тарифов на проектируемом учреждением уровне или с отклонением от него (с указанием причин) и направляет письмо в учреждение с указанием рекомендуемого уровня цен и тарифов за оказываемые платные услуги для дальнейшего утверждения локальным актом учреждения;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lastRenderedPageBreak/>
        <w:t>- в отношении муниципальных бюджетных и казенных учреждений - принимает постановление администрации Белгородского района об утверждении (установлении) цен и тарифов.</w:t>
      </w:r>
    </w:p>
    <w:p w:rsidR="006A006D" w:rsidRDefault="006A006D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Муниципального совета Белгородского района Белгородской области от 25.09.2014 N 114)</w:t>
      </w:r>
    </w:p>
    <w:p w:rsidR="006A006D" w:rsidRDefault="006A00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06D" w:rsidRDefault="006A006D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6A006D" w:rsidRDefault="006A006D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6A006D" w:rsidRDefault="006A00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06D" w:rsidRDefault="006A006D">
      <w:pPr>
        <w:pStyle w:val="ConsPlusNormal"/>
        <w:ind w:firstLine="540"/>
        <w:jc w:val="both"/>
      </w:pPr>
      <w:r>
        <w:t xml:space="preserve">4.7. Предложения об утверждении (установлении) либо изменении регулируемых цен и тарифов рассматриваются на предстоящий год, если иное не вызвано экономической ситуацией (рост, снижение затрат на производство платных услуг, вызванный внешними факторами; изменение уровня цен на материальные ресурсы на величину более чем на 5 процентов; изменение в соответствии с действующим законодательством размера </w:t>
      </w:r>
      <w:proofErr w:type="gramStart"/>
      <w:r>
        <w:t>оплаты труда</w:t>
      </w:r>
      <w:proofErr w:type="gramEnd"/>
      <w:r>
        <w:t xml:space="preserve"> занятых в производстве конкретной услуги работников). При этом, как правило, регулируемые цены и тарифы на очередной финансовый год устанавливаются до принятия муниципального бюджета на очередной год исходя из прогноза социально-экономического развития на предстоящий финансовый год.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4.9. При каждом повышении цен и тарифов учреждение уведомляет орган, осуществляющий функции и полномочия учредителей муниципальных учреждений, об их уровне не позднее чем за 45 дней до введения в действие новых цен и тарифов и представляет следующие обосновывающие их повышение материалы: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пояснительную записку, в которой указывается и обосновывается необходимость введения новых или изменения действующих цен и тарифов;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положение о направлении и использовании средств, поступающих от оказания платных услуг, согласно действующему законодательству и учетной политике учреждения;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основные финансово-экономические показатели деятельности учреждения за предшествующий изменению цен и тарифов отчетный период, подтвержденные государственными формами налоговой и статистической отчетности;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утвержденные в установленном порядке нормы времени, трудоемкость, нормы выработки и другие показатели, применяемые в расчетах стоимости оказываемых платных услуг;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калькуляция с расшифровками по всем статьям затрат и документы, подтверждающие расходы (копии платежных документов, договоров, счетов);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заключение отраслевого комитета администрации района;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- проектируемый уровень цен и тарифов.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4.11. Учреждение вправе предоставлять льготы по оказанию платных услуг отдельным категориям граждан. Возмещение расходов учреждения, связанных с предоставлением льгот потребителям платных услуг, осуществляется за счет средств, полученных от оказания платных услуг.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4.12. Цены и тарифы устанавливаются сроком не менее чем на один год.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4.13. В случае несогласования с утвержденными (установленными) ценами и тарифами на платные услуги разрешение споров осуществляется в установленном законом порядке.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 xml:space="preserve">4.15. Датой утверждения (установления) цен и тарифов считается дата их регистрации органами, осуществляющими функции и полномочия учредителей муниципальных учреждений, </w:t>
      </w:r>
      <w:r>
        <w:lastRenderedPageBreak/>
        <w:t>если в решении об их утверждении (установлении) не указана конкретная дата.</w:t>
      </w:r>
    </w:p>
    <w:p w:rsidR="006A006D" w:rsidRDefault="006A006D">
      <w:pPr>
        <w:pStyle w:val="ConsPlusNormal"/>
        <w:spacing w:before="220"/>
        <w:ind w:firstLine="540"/>
        <w:jc w:val="both"/>
      </w:pPr>
      <w:r>
        <w:t>Порядок ведения реестра и регистрации цен и тарифов на платные услуги, оказываемые учреждением, в соответствии с настоящим Порядком определяется органом, осуществляющим функции и полномочия учредителя муниципального учреждения.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right"/>
        <w:outlineLvl w:val="0"/>
      </w:pPr>
      <w:r>
        <w:t>Приложение N 2</w:t>
      </w:r>
    </w:p>
    <w:p w:rsidR="006A006D" w:rsidRDefault="006A006D">
      <w:pPr>
        <w:pStyle w:val="ConsPlusNormal"/>
        <w:jc w:val="right"/>
      </w:pPr>
      <w:r>
        <w:t>к решению</w:t>
      </w:r>
    </w:p>
    <w:p w:rsidR="006A006D" w:rsidRDefault="006A006D">
      <w:pPr>
        <w:pStyle w:val="ConsPlusNormal"/>
        <w:jc w:val="right"/>
      </w:pPr>
      <w:r>
        <w:t>Муниципального совета</w:t>
      </w:r>
    </w:p>
    <w:p w:rsidR="006A006D" w:rsidRDefault="006A006D">
      <w:pPr>
        <w:pStyle w:val="ConsPlusNormal"/>
        <w:jc w:val="right"/>
      </w:pPr>
      <w:r>
        <w:t>Белгородского района</w:t>
      </w:r>
    </w:p>
    <w:p w:rsidR="006A006D" w:rsidRDefault="006A006D">
      <w:pPr>
        <w:pStyle w:val="ConsPlusNormal"/>
        <w:jc w:val="right"/>
      </w:pPr>
      <w:r>
        <w:t>от 28 февраля 2014 года N 67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right"/>
      </w:pPr>
      <w:r>
        <w:t>"ФОРМА"</w:t>
      </w:r>
    </w:p>
    <w:p w:rsidR="006A006D" w:rsidRDefault="006A006D">
      <w:pPr>
        <w:pStyle w:val="ConsPlusNormal"/>
        <w:ind w:firstLine="540"/>
        <w:jc w:val="both"/>
      </w:pPr>
    </w:p>
    <w:p w:rsidR="006A006D" w:rsidRDefault="006A006D">
      <w:pPr>
        <w:pStyle w:val="ConsPlusNormal"/>
        <w:jc w:val="center"/>
      </w:pPr>
      <w:bookmarkStart w:id="2" w:name="P163"/>
      <w:bookmarkEnd w:id="2"/>
      <w:r>
        <w:t>Перечень</w:t>
      </w:r>
    </w:p>
    <w:p w:rsidR="006A006D" w:rsidRDefault="006A006D">
      <w:pPr>
        <w:pStyle w:val="ConsPlusNormal"/>
        <w:jc w:val="center"/>
      </w:pPr>
      <w:r>
        <w:t>платных услуг, оказываемых учреждениями</w:t>
      </w:r>
    </w:p>
    <w:p w:rsidR="006A006D" w:rsidRDefault="006A006D">
      <w:pPr>
        <w:pStyle w:val="ConsPlusNormal"/>
        <w:jc w:val="center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7"/>
        <w:gridCol w:w="2835"/>
        <w:gridCol w:w="1191"/>
        <w:gridCol w:w="4195"/>
      </w:tblGrid>
      <w:tr w:rsidR="006A006D">
        <w:tc>
          <w:tcPr>
            <w:tcW w:w="817" w:type="dxa"/>
          </w:tcPr>
          <w:p w:rsidR="006A006D" w:rsidRDefault="006A006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6A006D" w:rsidRDefault="006A006D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191" w:type="dxa"/>
          </w:tcPr>
          <w:p w:rsidR="006A006D" w:rsidRDefault="006A006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195" w:type="dxa"/>
          </w:tcPr>
          <w:p w:rsidR="006A006D" w:rsidRDefault="006A006D">
            <w:pPr>
              <w:pStyle w:val="ConsPlusNormal"/>
              <w:jc w:val="center"/>
            </w:pPr>
            <w:r>
              <w:t>Предельная (максимальная) стоимость услуги, руб. с НДС</w:t>
            </w:r>
          </w:p>
        </w:tc>
      </w:tr>
      <w:tr w:rsidR="006A006D">
        <w:tc>
          <w:tcPr>
            <w:tcW w:w="817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6A006D" w:rsidRDefault="006A006D">
            <w:pPr>
              <w:pStyle w:val="ConsPlusNormal"/>
              <w:jc w:val="center"/>
            </w:pPr>
          </w:p>
        </w:tc>
      </w:tr>
      <w:tr w:rsidR="006A006D">
        <w:tc>
          <w:tcPr>
            <w:tcW w:w="817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6A006D" w:rsidRDefault="006A006D">
            <w:pPr>
              <w:pStyle w:val="ConsPlusNormal"/>
              <w:jc w:val="center"/>
            </w:pPr>
          </w:p>
        </w:tc>
      </w:tr>
      <w:tr w:rsidR="006A006D">
        <w:tc>
          <w:tcPr>
            <w:tcW w:w="817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2835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6A006D" w:rsidRDefault="006A006D">
            <w:pPr>
              <w:pStyle w:val="ConsPlusNormal"/>
              <w:jc w:val="center"/>
            </w:pPr>
          </w:p>
        </w:tc>
        <w:tc>
          <w:tcPr>
            <w:tcW w:w="4195" w:type="dxa"/>
          </w:tcPr>
          <w:p w:rsidR="006A006D" w:rsidRDefault="006A006D">
            <w:pPr>
              <w:pStyle w:val="ConsPlusNormal"/>
              <w:jc w:val="center"/>
            </w:pPr>
          </w:p>
        </w:tc>
      </w:tr>
    </w:tbl>
    <w:p w:rsidR="006A006D" w:rsidRDefault="006A006D">
      <w:pPr>
        <w:pStyle w:val="ConsPlusNormal"/>
      </w:pPr>
    </w:p>
    <w:p w:rsidR="006A006D" w:rsidRDefault="006A006D">
      <w:pPr>
        <w:pStyle w:val="ConsPlusNormal"/>
      </w:pPr>
    </w:p>
    <w:p w:rsidR="006A006D" w:rsidRDefault="006A00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6DD3" w:rsidRDefault="00476DD3"/>
    <w:sectPr w:rsidR="00476DD3" w:rsidSect="00B1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6D"/>
    <w:rsid w:val="00476DD3"/>
    <w:rsid w:val="006A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9209-7697-44D3-9165-D3292F56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0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0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CEB93BE1AC4A5AB07C89D4C3C9BBE08FC6DEF562E578B656AAFC2ECD21BB023CAF581EB2342ED2632683o228M" TargetMode="External"/><Relationship Id="rId13" Type="http://schemas.openxmlformats.org/officeDocument/2006/relationships/hyperlink" Target="consultantplus://offline/ref=C2CEB93BE1AC4A5AB07C89D4C3C9BBE08FC6DEF563E67BB550AAFC2ECD21BB023CAF581EB2342ED2632683o226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CEB93BE1AC4A5AB07C89D4C3C9BBE08FC6DEF562E578B656AAFC2ECD21BB023CAF581EB2342ED2632683o226M" TargetMode="External"/><Relationship Id="rId12" Type="http://schemas.openxmlformats.org/officeDocument/2006/relationships/hyperlink" Target="consultantplus://offline/ref=C2CEB93BE1AC4A5AB07C89D4C3C9BBE08FC6DEF562E578B656AAFC2ECD21BB023CAF581EB2342ED2632682o22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CEB93BE1AC4A5AB07C89D4C3C9BBE08FC6DEF564E375B053AAFC2ECD21BB02o32CM" TargetMode="External"/><Relationship Id="rId11" Type="http://schemas.openxmlformats.org/officeDocument/2006/relationships/hyperlink" Target="consultantplus://offline/ref=C2CEB93BE1AC4A5AB07C89D4C3C9BBE08FC6DEF562E578B656AAFC2ECD21BB023CAF581EB2342ED2632683o229M" TargetMode="External"/><Relationship Id="rId5" Type="http://schemas.openxmlformats.org/officeDocument/2006/relationships/hyperlink" Target="consultantplus://offline/ref=C2CEB93BE1AC4A5AB07C89D4C3C9BBE08FC6DEF562E578B656AAFC2ECD21BB023CAF581EB2342ED2632683o225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2CEB93BE1AC4A5AB07C89D4C3C9BBE08FC6DEF562E578B656AAFC2ECD21BB023CAF581EB2342ED2632683o229M" TargetMode="External"/><Relationship Id="rId4" Type="http://schemas.openxmlformats.org/officeDocument/2006/relationships/hyperlink" Target="consultantplus://offline/ref=C2CEB93BE1AC4A5AB07C89D4C3C9BBE08FC6DEF563E67BB550AAFC2ECD21BB023CAF581EB2342ED2632683o225M" TargetMode="External"/><Relationship Id="rId9" Type="http://schemas.openxmlformats.org/officeDocument/2006/relationships/hyperlink" Target="consultantplus://offline/ref=C2CEB93BE1AC4A5AB07C89D4C3C9BBE08FC6DEF563E67BB550AAFC2ECD21BB023CAF581EB2342ED2632683o22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Нагорная Алеся</dc:creator>
  <cp:keywords/>
  <dc:description/>
  <cp:lastModifiedBy>Нагорная Алеся</cp:lastModifiedBy>
  <cp:revision>1</cp:revision>
  <dcterms:created xsi:type="dcterms:W3CDTF">2017-09-07T12:54:00Z</dcterms:created>
  <dcterms:modified xsi:type="dcterms:W3CDTF">2017-09-07T12:55:00Z</dcterms:modified>
</cp:coreProperties>
</file>