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319" w:rsidRPr="000A1319" w:rsidRDefault="000A1319" w:rsidP="000A1319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В помощь учителю</w:t>
      </w:r>
    </w:p>
    <w:p w:rsidR="000A1319" w:rsidRDefault="000A1319" w:rsidP="000A1319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Литература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для организации </w:t>
      </w:r>
      <w:proofErr w:type="spellStart"/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пр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офориентационной</w:t>
      </w:r>
      <w:proofErr w:type="spellEnd"/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работы в школе</w:t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Fonts w:ascii="Times New Roman" w:hAnsi="Times New Roman" w:cs="Times New Roman"/>
          <w:sz w:val="24"/>
          <w:szCs w:val="24"/>
        </w:rPr>
        <w:br/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1. Дидактический материал по курсу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«Твоя профессиональная карьера»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/Под ред. С.Н.</w:t>
      </w:r>
      <w:r w:rsidRPr="000A1319">
        <w:rPr>
          <w:rFonts w:ascii="Times New Roman" w:hAnsi="Times New Roman" w:cs="Times New Roman"/>
          <w:sz w:val="24"/>
          <w:szCs w:val="24"/>
        </w:rPr>
        <w:br/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Чистяковой. – М.: Просвещение, 1998.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2. Махаева О.А., Григорьева Е.Е.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Я выбираю профессию. Комплексная программа</w:t>
      </w:r>
      <w:r w:rsidRPr="000A1319">
        <w:rPr>
          <w:rFonts w:ascii="Times New Roman" w:hAnsi="Times New Roman" w:cs="Times New Roman"/>
          <w:b/>
          <w:sz w:val="24"/>
          <w:szCs w:val="24"/>
        </w:rPr>
        <w:br/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активного профессиональ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ного самоопределения школьников»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– М.: УЦ «Перспектива»,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2002.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3. Климов Е.А.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«Психология профессионала»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Воронеж, МО ДЭУ, 2003г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4. Климов Е. А.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Психология: критерии готовности учащихся к профессиональному</w:t>
      </w:r>
      <w:r w:rsidRPr="000A1319">
        <w:rPr>
          <w:rFonts w:ascii="Times New Roman" w:hAnsi="Times New Roman" w:cs="Times New Roman"/>
          <w:b/>
          <w:sz w:val="24"/>
          <w:szCs w:val="24"/>
        </w:rPr>
        <w:br/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самоопределению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»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(под ред. Чистяковой С. Н.) </w:t>
      </w:r>
      <w:proofErr w:type="gramStart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ЛМ.:</w:t>
      </w:r>
      <w:proofErr w:type="gramEnd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“Филология”, 1998.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5. Мордовская А.В.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Теория и практика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жизненного и профессионального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самоопределения</w:t>
      </w:r>
      <w:r w:rsidRPr="000A1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старшеклассников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Akademia</w:t>
      </w:r>
      <w:proofErr w:type="spellEnd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, 2000.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Прощицкая</w:t>
      </w:r>
      <w:proofErr w:type="spellEnd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Е.Н.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Джон </w:t>
      </w:r>
      <w:proofErr w:type="spellStart"/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Голланд</w:t>
      </w:r>
      <w:proofErr w:type="spellEnd"/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о выборе профессии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»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//Школа и производство, 1993, No</w:t>
      </w:r>
      <w:proofErr w:type="gramStart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4.–</w:t>
      </w:r>
      <w:proofErr w:type="gramEnd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С.20-22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7.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Профессиональная ориентация и профильное обучение: учебно-методические материалы</w:t>
      </w:r>
      <w:r w:rsidRPr="000A1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в помощь разработчикам элективных курсов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»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.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Под редакцией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Г.В. </w:t>
      </w:r>
      <w:proofErr w:type="spellStart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Черниковой</w:t>
      </w:r>
      <w:proofErr w:type="spellEnd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. Москва,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АПК и ППРО, 2005г.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Пряжников</w:t>
      </w:r>
      <w:proofErr w:type="spellEnd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Н.С.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Теория и практика профессионального </w:t>
      </w:r>
      <w:proofErr w:type="gramStart"/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самоопределения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»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МГППИ,1999-108с.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Пряжников</w:t>
      </w:r>
      <w:proofErr w:type="spellEnd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Н.С.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Активные методы профессионального самоопределения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М.:</w:t>
      </w:r>
      <w:r w:rsidRPr="000A1319">
        <w:rPr>
          <w:rFonts w:ascii="Times New Roman" w:hAnsi="Times New Roman" w:cs="Times New Roman"/>
          <w:sz w:val="24"/>
          <w:szCs w:val="24"/>
        </w:rPr>
        <w:br/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МГППИ</w:t>
      </w:r>
      <w:proofErr w:type="gramEnd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,2001.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Пряжников</w:t>
      </w:r>
      <w:proofErr w:type="spellEnd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Н.С.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«Профориентация в школе: игры, упражнения, опросники (8-11</w:t>
      </w:r>
      <w:r w:rsidRPr="000A131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классы)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»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Москва, ВАКО, 2005 – с.228.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Резапкина</w:t>
      </w:r>
      <w:proofErr w:type="spellEnd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Г.В.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«Я и моя профессия: Программа профессионального самоопределения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для подростков»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. Москва,2004г.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12. Рябцева И.В.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Комплект программ профессиональных проб в учебном процессе 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школьников 6-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8 классов»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– Новокузнецк: ИПК, 2004. – 100 с.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Твоя профессиональная карьера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»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.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Учебник для 8 – 9 классов общеобразовательных</w:t>
      </w:r>
      <w:r w:rsidRPr="000A1319">
        <w:rPr>
          <w:rFonts w:ascii="Times New Roman" w:hAnsi="Times New Roman" w:cs="Times New Roman"/>
          <w:sz w:val="24"/>
          <w:szCs w:val="24"/>
        </w:rPr>
        <w:br/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учреждений / Под ред. С.Н. Чистяковой, Т.И. </w:t>
      </w:r>
      <w:proofErr w:type="spellStart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Шалавиной</w:t>
      </w:r>
      <w:proofErr w:type="spellEnd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. – М.: Просвещение, 2003. 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159 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с.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753052" w:rsidRDefault="000A1319" w:rsidP="000A131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14. Черникова Т.В.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поддержка старшеклассников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»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. Учебно-</w:t>
      </w:r>
      <w:r w:rsidRPr="000A1319">
        <w:rPr>
          <w:rFonts w:ascii="Times New Roman" w:hAnsi="Times New Roman" w:cs="Times New Roman"/>
          <w:sz w:val="24"/>
          <w:szCs w:val="24"/>
        </w:rPr>
        <w:br/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методическое пособие. Москва, «Глобус», 2006г.</w:t>
      </w:r>
      <w:r w:rsidRPr="000A1319">
        <w:rPr>
          <w:rFonts w:ascii="Times New Roman" w:hAnsi="Times New Roman" w:cs="Times New Roman"/>
          <w:sz w:val="24"/>
          <w:szCs w:val="24"/>
        </w:rPr>
        <w:br/>
      </w:r>
    </w:p>
    <w:p w:rsidR="006246AA" w:rsidRPr="000A1319" w:rsidRDefault="000A1319" w:rsidP="000A1319">
      <w:pPr>
        <w:rPr>
          <w:rFonts w:ascii="Times New Roman" w:hAnsi="Times New Roman" w:cs="Times New Roman"/>
          <w:b/>
          <w:sz w:val="24"/>
          <w:szCs w:val="24"/>
        </w:rPr>
      </w:pP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15. 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Элективные ориентационные курсы и другие средства профильной ориентации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предп</w:t>
      </w:r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рофильной</w:t>
      </w:r>
      <w:proofErr w:type="spellEnd"/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подготовке </w:t>
      </w:r>
      <w:proofErr w:type="gramStart"/>
      <w:r w:rsidRPr="000A1319">
        <w:rPr>
          <w:rStyle w:val="markedcontent"/>
          <w:rFonts w:ascii="Times New Roman" w:hAnsi="Times New Roman" w:cs="Times New Roman"/>
          <w:b/>
          <w:sz w:val="24"/>
          <w:szCs w:val="24"/>
        </w:rPr>
        <w:t>школьников»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proofErr w:type="gramEnd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 xml:space="preserve"> Науч. ред. С.Н. Чистякова. – М.: </w:t>
      </w:r>
      <w:proofErr w:type="spellStart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АПКиПРО</w:t>
      </w:r>
      <w:proofErr w:type="spellEnd"/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319">
        <w:rPr>
          <w:rStyle w:val="markedcontent"/>
          <w:rFonts w:ascii="Times New Roman" w:hAnsi="Times New Roman" w:cs="Times New Roman"/>
          <w:sz w:val="24"/>
          <w:szCs w:val="24"/>
        </w:rPr>
        <w:t>2003. – 102 с</w:t>
      </w:r>
      <w:bookmarkStart w:id="0" w:name="_GoBack"/>
      <w:bookmarkEnd w:id="0"/>
    </w:p>
    <w:sectPr w:rsidR="006246AA" w:rsidRPr="000A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7F"/>
    <w:rsid w:val="0004487F"/>
    <w:rsid w:val="000A1319"/>
    <w:rsid w:val="006246AA"/>
    <w:rsid w:val="007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6C7DB-1484-4594-A19C-860A3A9C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2</cp:revision>
  <dcterms:created xsi:type="dcterms:W3CDTF">2023-04-27T08:21:00Z</dcterms:created>
  <dcterms:modified xsi:type="dcterms:W3CDTF">2023-04-27T08:32:00Z</dcterms:modified>
</cp:coreProperties>
</file>